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C7FD1" w:rsidTr="001C7FD1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7FD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180" w:rightFromText="180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0"/>
                  </w:tblGrid>
                  <w:tr w:rsidR="001C7FD1">
                    <w:trPr>
                      <w:trHeight w:val="1293"/>
                      <w:tblCellSpacing w:w="0" w:type="dxa"/>
                    </w:trPr>
                    <w:tc>
                      <w:tcPr>
                        <w:tcW w:w="8925" w:type="dxa"/>
                        <w:tcMar>
                          <w:top w:w="113" w:type="dxa"/>
                          <w:left w:w="600" w:type="dxa"/>
                          <w:bottom w:w="227" w:type="dxa"/>
                          <w:right w:w="600" w:type="dxa"/>
                        </w:tcMar>
                      </w:tcPr>
                      <w:p w:rsidR="001C7FD1" w:rsidRDefault="001C7FD1">
                        <w:pPr>
                          <w:spacing w:before="150" w:after="150" w:line="336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Dear Travel Trade Partner,</w:t>
                        </w:r>
                      </w:p>
                      <w:p w:rsidR="001C7FD1" w:rsidRDefault="001C7FD1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During the passenger schedule change process for our Turkish Airlines flights, the following guidelines must be applied:</w:t>
                        </w:r>
                      </w:p>
                      <w:p w:rsidR="001C7FD1" w:rsidRDefault="001C7FD1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1C7FD1" w:rsidRDefault="001C7FD1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When the passenger is informed about a schedule change on their flight to IST or onward connections, they may either accept the offered alternative flight or exercise their right to a free reservation/rerouting change. This free reservation/rerouting change must be used once, within the ticket validity period, for a preferred date between -7/+30days. Such changes must be made to one of the 5 maximum airports listed in the table below.</w:t>
                        </w:r>
                      </w:p>
                      <w:p w:rsidR="001C7FD1" w:rsidRDefault="001C7FD1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1C7FD1" w:rsidRDefault="001C7FD1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For domestic tickets, cancellation penalties, and for international tickets, the reservation/rerouting change fee shall not be charged to the passenger during this process.</w:t>
                        </w:r>
                      </w:p>
                      <w:p w:rsidR="001C7FD1" w:rsidRDefault="001C7FD1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1C7FD1" w:rsidRDefault="001C7FD1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Example:</w:t>
                        </w:r>
                      </w:p>
                      <w:p w:rsidR="001C7FD1" w:rsidRDefault="001C7FD1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:rsidR="001C7FD1" w:rsidRDefault="001C7FD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noProof/>
                            <w:sz w:val="22"/>
                            <w:szCs w:val="22"/>
                          </w:rPr>
                          <w:drawing>
                            <wp:inline distT="0" distB="0" distL="0" distR="0">
                              <wp:extent cx="4914900" cy="3286125"/>
                              <wp:effectExtent l="0" t="0" r="0" b="9525"/>
                              <wp:docPr id="1" name="Picture 1" descr="cid:image011.jpg@01DCDE44.15790F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cid:image011.jpg@01DCDE44.15790F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14900" cy="3286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C7FD1" w:rsidRDefault="001C7FD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tbl>
                        <w:tblPr>
                          <w:tblW w:w="7664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71"/>
                          <w:gridCol w:w="4093"/>
                        </w:tblGrid>
                        <w:tr w:rsidR="001C7FD1">
                          <w:trPr>
                            <w:trHeight w:val="297"/>
                            <w:jc w:val="center"/>
                          </w:trPr>
                          <w:tc>
                            <w:tcPr>
                              <w:tcW w:w="3571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DESTINATION ON THE TICKET - AIRPORT</w:t>
                              </w:r>
                            </w:p>
                          </w:tc>
                          <w:tc>
                            <w:tcPr>
                              <w:tcW w:w="4093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ALTERNATIVE DESTINATION - AIRPORT CODE</w:t>
                              </w:r>
                            </w:p>
                          </w:tc>
                        </w:tr>
                        <w:tr w:rsidR="001C7FD1">
                          <w:trPr>
                            <w:trHeight w:val="283"/>
                            <w:jc w:val="center"/>
                          </w:trPr>
                          <w:tc>
                            <w:tcPr>
                              <w:tcW w:w="3571" w:type="dxa"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London Gatwick LGW</w:t>
                              </w:r>
                            </w:p>
                          </w:tc>
                          <w:tc>
                            <w:tcPr>
                              <w:tcW w:w="409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LGW, LHR, BHX, MAN, CDG, AMS</w:t>
                              </w:r>
                            </w:p>
                          </w:tc>
                        </w:tr>
                        <w:tr w:rsidR="001C7FD1">
                          <w:trPr>
                            <w:trHeight w:val="283"/>
                            <w:jc w:val="center"/>
                          </w:trPr>
                          <w:tc>
                            <w:tcPr>
                              <w:tcW w:w="3571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nil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London Heathrow LHR</w:t>
                              </w:r>
                            </w:p>
                          </w:tc>
                          <w:tc>
                            <w:tcPr>
                              <w:tcW w:w="4093" w:type="dxa"/>
                              <w:tcBorders>
                                <w:top w:val="single" w:sz="8" w:space="0" w:color="auto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LHR, LGW, BHX, CDG, AMS, EDI</w:t>
                              </w:r>
                            </w:p>
                          </w:tc>
                        </w:tr>
                        <w:tr w:rsidR="001C7FD1">
                          <w:trPr>
                            <w:trHeight w:val="283"/>
                            <w:jc w:val="center"/>
                          </w:trPr>
                          <w:tc>
                            <w:tcPr>
                              <w:tcW w:w="3571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London Stansted STN</w:t>
                              </w:r>
                            </w:p>
                          </w:tc>
                          <w:tc>
                            <w:tcPr>
                              <w:tcW w:w="4093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LHR, LGW, STN, BHX, MAN, CDG</w:t>
                              </w:r>
                            </w:p>
                          </w:tc>
                        </w:tr>
                        <w:tr w:rsidR="001C7FD1">
                          <w:trPr>
                            <w:trHeight w:val="283"/>
                            <w:jc w:val="center"/>
                          </w:trPr>
                          <w:tc>
                            <w:tcPr>
                              <w:tcW w:w="3571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Birmingham BHX</w:t>
                              </w:r>
                            </w:p>
                          </w:tc>
                          <w:tc>
                            <w:tcPr>
                              <w:tcW w:w="409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BHX, MAN, LHR, LGW, DUB, EDI</w:t>
                              </w:r>
                            </w:p>
                          </w:tc>
                        </w:tr>
                        <w:tr w:rsidR="001C7FD1">
                          <w:trPr>
                            <w:trHeight w:val="283"/>
                            <w:jc w:val="center"/>
                          </w:trPr>
                          <w:tc>
                            <w:tcPr>
                              <w:tcW w:w="3571" w:type="dxa"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Edinburgh EDI</w:t>
                              </w:r>
                            </w:p>
                          </w:tc>
                          <w:tc>
                            <w:tcPr>
                              <w:tcW w:w="4093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EDI, MAN, DUB, BHX, LHR, LGW</w:t>
                              </w:r>
                            </w:p>
                          </w:tc>
                        </w:tr>
                        <w:tr w:rsidR="001C7FD1">
                          <w:trPr>
                            <w:trHeight w:val="297"/>
                            <w:jc w:val="center"/>
                          </w:trPr>
                          <w:tc>
                            <w:tcPr>
                              <w:tcW w:w="3571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Manchester MAN</w:t>
                              </w:r>
                            </w:p>
                          </w:tc>
                          <w:tc>
                            <w:tcPr>
                              <w:tcW w:w="4093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000000"/>
                              </w:tcBorders>
                              <w:noWrap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1C7FD1" w:rsidRDefault="001C7FD1">
                              <w:pPr>
                                <w:jc w:val="center"/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MAN, BHX, LHR, LGW, AMS, DUB</w:t>
                              </w:r>
                            </w:p>
                          </w:tc>
                        </w:tr>
                      </w:tbl>
                      <w:p w:rsidR="001C7FD1" w:rsidRDefault="001C7FD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C7FD1" w:rsidRDefault="001C7FD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1C7FD1" w:rsidRDefault="001C7F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7FD1" w:rsidTr="001C7FD1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7FD1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600" w:type="dxa"/>
                    <w:bottom w:w="0" w:type="dxa"/>
                    <w:right w:w="60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32"/>
                  </w:tblGrid>
                  <w:tr w:rsidR="001C7FD1">
                    <w:trPr>
                      <w:trHeight w:val="230"/>
                    </w:trPr>
                    <w:tc>
                      <w:tcPr>
                        <w:tcW w:w="6332" w:type="dxa"/>
                        <w:tcMar>
                          <w:top w:w="57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:rsidR="001C7FD1" w:rsidRDefault="001C7FD1">
                        <w:pPr>
                          <w:pStyle w:val="NormalWeb"/>
                          <w:spacing w:before="0" w:beforeAutospacing="0" w:after="0" w:afterAutospacing="0" w:line="336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18"/>
                            <w:szCs w:val="18"/>
                          </w:rPr>
                          <w:lastRenderedPageBreak/>
                          <w:t xml:space="preserve">                      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787878"/>
                            <w:sz w:val="18"/>
                            <w:szCs w:val="18"/>
                          </w:rPr>
                          <w:t>If you have any questions, please do not hesitate to contact us.</w:t>
                        </w:r>
                      </w:p>
                    </w:tc>
                  </w:tr>
                </w:tbl>
                <w:p w:rsidR="001C7FD1" w:rsidRDefault="001C7FD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1C7FD1" w:rsidRDefault="001C7F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A731D" w:rsidRDefault="001C7FD1"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D1"/>
    <w:rsid w:val="001C7FD1"/>
    <w:rsid w:val="00497DA1"/>
    <w:rsid w:val="007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DC531-BCC0-4C97-8EC4-A6AA4E87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FD1"/>
    <w:pPr>
      <w:spacing w:after="0" w:line="240" w:lineRule="auto"/>
    </w:pPr>
    <w:rPr>
      <w:rFonts w:ascii="Calibri" w:hAnsi="Calibri" w:cs="Calibri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F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1.jpg@01DCDE44.15790F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2026-05-07T16:21:00Z</dcterms:created>
  <dcterms:modified xsi:type="dcterms:W3CDTF">2026-05-07T16:21:00Z</dcterms:modified>
</cp:coreProperties>
</file>